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3C" w:rsidRDefault="00DC60D6">
      <w:r>
        <w:rPr>
          <w:noProof/>
          <w:lang w:eastAsia="ru-RU"/>
        </w:rPr>
        <w:drawing>
          <wp:inline distT="0" distB="0" distL="0" distR="0" wp14:anchorId="522F45B4" wp14:editId="7D04AF59">
            <wp:extent cx="5940425" cy="845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0D6" w:rsidRDefault="00DC60D6">
      <w:bookmarkStart w:id="0" w:name="_GoBack"/>
      <w:r>
        <w:rPr>
          <w:noProof/>
          <w:lang w:eastAsia="ru-RU"/>
        </w:rPr>
        <w:drawing>
          <wp:inline distT="0" distB="0" distL="0" distR="0" wp14:anchorId="2151487D" wp14:editId="66BD76A4">
            <wp:extent cx="5305425" cy="3693664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5856" cy="3700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DC60D6" w:rsidRDefault="00DC60D6">
      <w:r>
        <w:rPr>
          <w:noProof/>
          <w:lang w:eastAsia="ru-RU"/>
        </w:rPr>
        <w:drawing>
          <wp:inline distT="0" distB="0" distL="0" distR="0" wp14:anchorId="79CDD00B" wp14:editId="1244C866">
            <wp:extent cx="5324475" cy="388905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8967" cy="389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0D6" w:rsidRDefault="00DC60D6"/>
    <w:p w:rsidR="00DC60D6" w:rsidRDefault="00DC60D6">
      <w:r>
        <w:rPr>
          <w:noProof/>
          <w:lang w:eastAsia="ru-RU"/>
        </w:rPr>
        <w:lastRenderedPageBreak/>
        <w:drawing>
          <wp:inline distT="0" distB="0" distL="0" distR="0" wp14:anchorId="380EC061" wp14:editId="7BA5AA87">
            <wp:extent cx="5438775" cy="230573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47661" cy="230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0D6" w:rsidRPr="00DC60D6" w:rsidRDefault="00DC60D6">
      <w:pPr>
        <w:rPr>
          <w:rFonts w:ascii="Times New Roman" w:hAnsi="Times New Roman" w:cs="Times New Roman"/>
          <w:sz w:val="32"/>
          <w:szCs w:val="32"/>
        </w:rPr>
      </w:pPr>
      <w:r w:rsidRPr="00DC60D6">
        <w:rPr>
          <w:rFonts w:ascii="Times New Roman" w:hAnsi="Times New Roman" w:cs="Times New Roman"/>
          <w:sz w:val="32"/>
          <w:szCs w:val="32"/>
        </w:rPr>
        <w:t xml:space="preserve">Чтобы научиться строить серединный перпендикуляр, воспользуйся советами на сайте </w:t>
      </w:r>
      <w:hyperlink r:id="rId9" w:history="1">
        <w:r w:rsidRPr="00DC60D6">
          <w:rPr>
            <w:rStyle w:val="a3"/>
            <w:rFonts w:ascii="Times New Roman" w:hAnsi="Times New Roman" w:cs="Times New Roman"/>
            <w:sz w:val="32"/>
            <w:szCs w:val="32"/>
          </w:rPr>
          <w:t>https://mathvox.ru/geometria/treugolniki/treugolniki-glava-11/postroenie-seredinnogo-perpendikulyara-otrezka-sposob-1/</w:t>
        </w:r>
      </w:hyperlink>
    </w:p>
    <w:p w:rsidR="00DC60D6" w:rsidRPr="00DC60D6" w:rsidRDefault="00DC60D6">
      <w:pPr>
        <w:rPr>
          <w:rFonts w:ascii="Times New Roman" w:hAnsi="Times New Roman" w:cs="Times New Roman"/>
          <w:sz w:val="32"/>
          <w:szCs w:val="32"/>
        </w:rPr>
      </w:pPr>
      <w:r w:rsidRPr="00DC60D6">
        <w:rPr>
          <w:rFonts w:ascii="Times New Roman" w:hAnsi="Times New Roman" w:cs="Times New Roman"/>
          <w:sz w:val="32"/>
          <w:szCs w:val="32"/>
        </w:rPr>
        <w:t xml:space="preserve">Там описывается два способа его построения. </w:t>
      </w:r>
    </w:p>
    <w:p w:rsidR="00DC60D6" w:rsidRPr="00DC60D6" w:rsidRDefault="00DC60D6">
      <w:pPr>
        <w:rPr>
          <w:rFonts w:ascii="Times New Roman" w:hAnsi="Times New Roman" w:cs="Times New Roman"/>
          <w:b/>
          <w:sz w:val="32"/>
          <w:szCs w:val="32"/>
        </w:rPr>
      </w:pPr>
      <w:r w:rsidRPr="00DC60D6">
        <w:rPr>
          <w:rFonts w:ascii="Times New Roman" w:hAnsi="Times New Roman" w:cs="Times New Roman"/>
          <w:b/>
          <w:sz w:val="32"/>
          <w:szCs w:val="32"/>
        </w:rPr>
        <w:t xml:space="preserve">Самостоятельная работа. </w:t>
      </w:r>
    </w:p>
    <w:p w:rsidR="00DC60D6" w:rsidRDefault="00DC60D6" w:rsidP="00DC60D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C60D6">
        <w:rPr>
          <w:rFonts w:ascii="Times New Roman" w:hAnsi="Times New Roman" w:cs="Times New Roman"/>
          <w:sz w:val="32"/>
          <w:szCs w:val="32"/>
        </w:rPr>
        <w:t>Построить два отрезка АВ и СК. Начертить серединный перпендикуляр на отрезке АВ с помощью угольника, а на отрезке СК с помощью транспортира.</w:t>
      </w:r>
    </w:p>
    <w:p w:rsidR="00DC60D6" w:rsidRPr="00DC60D6" w:rsidRDefault="00DC60D6" w:rsidP="00DC60D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Ниже </w:t>
      </w:r>
      <w:r w:rsidR="003872F0">
        <w:rPr>
          <w:rFonts w:ascii="Times New Roman" w:hAnsi="Times New Roman" w:cs="Times New Roman"/>
          <w:sz w:val="32"/>
          <w:szCs w:val="32"/>
        </w:rPr>
        <w:t xml:space="preserve"> задача</w:t>
      </w:r>
      <w:proofErr w:type="gramEnd"/>
      <w:r w:rsidR="003872F0">
        <w:rPr>
          <w:rFonts w:ascii="Times New Roman" w:hAnsi="Times New Roman" w:cs="Times New Roman"/>
          <w:sz w:val="32"/>
          <w:szCs w:val="32"/>
        </w:rPr>
        <w:t>, нарисовать в тетрадь, как бы вы построили.</w:t>
      </w:r>
    </w:p>
    <w:p w:rsidR="00DC60D6" w:rsidRDefault="00DC60D6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C40589C" wp14:editId="192D651D">
            <wp:extent cx="4543425" cy="326660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50762" cy="327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2F0" w:rsidRPr="003872F0" w:rsidRDefault="003872F0" w:rsidP="003872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Нарисовать треугольник и построить к каждой стороне серединный перпендикуляр любым способом.</w:t>
      </w:r>
    </w:p>
    <w:sectPr w:rsidR="003872F0" w:rsidRPr="003872F0" w:rsidSect="003872F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7509A"/>
    <w:multiLevelType w:val="hybridMultilevel"/>
    <w:tmpl w:val="5F14E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D6"/>
    <w:rsid w:val="000A7A4D"/>
    <w:rsid w:val="000E023C"/>
    <w:rsid w:val="003872F0"/>
    <w:rsid w:val="00DC60D6"/>
    <w:rsid w:val="00D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65177-13ED-4B3F-94E7-A8124427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0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6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mathvox.ru/geometria/treugolniki/treugolniki-glava-11/postroenie-seredinnogo-perpendikulyara-otrezka-sposob-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1</cp:revision>
  <dcterms:created xsi:type="dcterms:W3CDTF">2020-04-21T12:08:00Z</dcterms:created>
  <dcterms:modified xsi:type="dcterms:W3CDTF">2020-04-21T12:21:00Z</dcterms:modified>
</cp:coreProperties>
</file>